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604C" w14:textId="77777777" w:rsidR="00744EFB" w:rsidRDefault="00744EFB" w:rsidP="00ED0FB8">
      <w:pPr>
        <w:spacing w:after="0" w:line="240" w:lineRule="auto"/>
        <w:rPr>
          <w:rFonts w:ascii="Times New Roman" w:eastAsia="Times New Roman" w:hAnsi="Times New Roman" w:cs="Times New Roman"/>
          <w:b/>
          <w:bCs/>
          <w:sz w:val="24"/>
          <w:szCs w:val="24"/>
        </w:rPr>
      </w:pPr>
    </w:p>
    <w:p w14:paraId="240A468F" w14:textId="77777777" w:rsidR="00744EFB" w:rsidRDefault="00744EFB" w:rsidP="00ED0FB8">
      <w:pPr>
        <w:spacing w:after="0" w:line="240" w:lineRule="auto"/>
        <w:rPr>
          <w:rFonts w:ascii="Times New Roman" w:eastAsia="Times New Roman" w:hAnsi="Times New Roman" w:cs="Times New Roman"/>
          <w:b/>
          <w:bCs/>
          <w:sz w:val="24"/>
          <w:szCs w:val="24"/>
        </w:rPr>
      </w:pPr>
    </w:p>
    <w:p w14:paraId="29B5F37A" w14:textId="7DB50192" w:rsidR="00744EFB"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b/>
          <w:bCs/>
          <w:sz w:val="24"/>
          <w:szCs w:val="24"/>
        </w:rPr>
        <w:t>Health Inspection 5 Star Rating:</w:t>
      </w:r>
      <w:r w:rsidRPr="00ED0FB8">
        <w:rPr>
          <w:rFonts w:ascii="Times New Roman" w:eastAsia="Times New Roman" w:hAnsi="Times New Roman" w:cs="Times New Roman"/>
          <w:sz w:val="24"/>
          <w:szCs w:val="24"/>
        </w:rPr>
        <w:t xml:space="preserve"> </w:t>
      </w:r>
    </w:p>
    <w:p w14:paraId="21E1B340"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xml:space="preserve">Previous Month: </w:t>
      </w:r>
    </w:p>
    <w:p w14:paraId="6AA66A4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xml:space="preserve">3 Months Prior: </w:t>
      </w:r>
    </w:p>
    <w:p w14:paraId="0D48F3D4" w14:textId="77777777" w:rsidR="00ED0FB8" w:rsidRPr="00ED0FB8" w:rsidRDefault="00ED0FB8" w:rsidP="00ED0FB8">
      <w:pPr>
        <w:spacing w:before="100" w:beforeAutospacing="1" w:after="100" w:afterAutospacing="1"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xml:space="preserve">The health inspection rating is based on the number, scope, and severity of deficiencies identified during the 3 or 2 most recent annual inspection surveys and 36 months of complaint investigations and focused infection control surveys. More than one revisit will have a negative impact on the score for a survey cycle. The total score from each survey cycle is weighted so that the more recent survey cycles have more impact on the overall total score as compared to the older survey cycle.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7"/>
        <w:gridCol w:w="1956"/>
        <w:gridCol w:w="1956"/>
        <w:gridCol w:w="1971"/>
      </w:tblGrid>
      <w:tr w:rsidR="00ED0FB8" w:rsidRPr="00ED0FB8" w14:paraId="18B05613" w14:textId="77777777" w:rsidTr="00ED0FB8">
        <w:trPr>
          <w:tblCellSpacing w:w="15" w:type="dxa"/>
        </w:trPr>
        <w:tc>
          <w:tcPr>
            <w:tcW w:w="0" w:type="auto"/>
            <w:vAlign w:val="center"/>
            <w:hideMark/>
          </w:tcPr>
          <w:p w14:paraId="42BEB60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Inspection Cycle</w:t>
            </w:r>
          </w:p>
        </w:tc>
        <w:tc>
          <w:tcPr>
            <w:tcW w:w="0" w:type="auto"/>
            <w:vAlign w:val="center"/>
            <w:hideMark/>
          </w:tcPr>
          <w:p w14:paraId="295AE6BE"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1F52CE95"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2</w:t>
            </w:r>
          </w:p>
        </w:tc>
        <w:tc>
          <w:tcPr>
            <w:tcW w:w="0" w:type="auto"/>
            <w:vAlign w:val="center"/>
            <w:hideMark/>
          </w:tcPr>
          <w:p w14:paraId="46CBEF83"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3</w:t>
            </w:r>
          </w:p>
        </w:tc>
      </w:tr>
      <w:tr w:rsidR="00ED0FB8" w:rsidRPr="00ED0FB8" w14:paraId="47B5C10A" w14:textId="77777777" w:rsidTr="00ED0FB8">
        <w:trPr>
          <w:tblCellSpacing w:w="15" w:type="dxa"/>
        </w:trPr>
        <w:tc>
          <w:tcPr>
            <w:tcW w:w="0" w:type="auto"/>
            <w:vAlign w:val="center"/>
            <w:hideMark/>
          </w:tcPr>
          <w:p w14:paraId="3FE2D67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Health Survey Date</w:t>
            </w:r>
          </w:p>
        </w:tc>
        <w:tc>
          <w:tcPr>
            <w:tcW w:w="0" w:type="auto"/>
            <w:vAlign w:val="center"/>
            <w:hideMark/>
          </w:tcPr>
          <w:p w14:paraId="7C498816"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2021-05-27</w:t>
            </w:r>
          </w:p>
        </w:tc>
        <w:tc>
          <w:tcPr>
            <w:tcW w:w="0" w:type="auto"/>
            <w:vAlign w:val="center"/>
            <w:hideMark/>
          </w:tcPr>
          <w:p w14:paraId="2BF6A86F"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2019-03-22</w:t>
            </w:r>
          </w:p>
        </w:tc>
        <w:tc>
          <w:tcPr>
            <w:tcW w:w="0" w:type="auto"/>
            <w:vAlign w:val="center"/>
            <w:hideMark/>
          </w:tcPr>
          <w:p w14:paraId="30A8684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2018-05-30</w:t>
            </w:r>
          </w:p>
        </w:tc>
      </w:tr>
      <w:tr w:rsidR="00ED0FB8" w:rsidRPr="00ED0FB8" w14:paraId="0C7214FF" w14:textId="77777777" w:rsidTr="00ED0FB8">
        <w:trPr>
          <w:tblCellSpacing w:w="15" w:type="dxa"/>
        </w:trPr>
        <w:tc>
          <w:tcPr>
            <w:tcW w:w="0" w:type="auto"/>
            <w:gridSpan w:val="4"/>
            <w:vAlign w:val="center"/>
            <w:hideMark/>
          </w:tcPr>
          <w:p w14:paraId="22BB7487"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Count of Health Deficiencies</w:t>
            </w:r>
          </w:p>
        </w:tc>
      </w:tr>
      <w:tr w:rsidR="00ED0FB8" w:rsidRPr="00ED0FB8" w14:paraId="592845EA" w14:textId="77777777" w:rsidTr="00ED0FB8">
        <w:trPr>
          <w:tblCellSpacing w:w="15" w:type="dxa"/>
        </w:trPr>
        <w:tc>
          <w:tcPr>
            <w:tcW w:w="0" w:type="auto"/>
            <w:vAlign w:val="center"/>
            <w:hideMark/>
          </w:tcPr>
          <w:p w14:paraId="0F9C25B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Freedom from Abuse, Neglect, and Exploitation</w:t>
            </w:r>
          </w:p>
        </w:tc>
        <w:tc>
          <w:tcPr>
            <w:tcW w:w="0" w:type="auto"/>
            <w:vAlign w:val="center"/>
            <w:hideMark/>
          </w:tcPr>
          <w:p w14:paraId="745FEEB0"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2</w:t>
            </w:r>
          </w:p>
        </w:tc>
        <w:tc>
          <w:tcPr>
            <w:tcW w:w="0" w:type="auto"/>
            <w:vAlign w:val="center"/>
            <w:hideMark/>
          </w:tcPr>
          <w:p w14:paraId="1F54D6E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14C4B38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4</w:t>
            </w:r>
          </w:p>
        </w:tc>
      </w:tr>
      <w:tr w:rsidR="00ED0FB8" w:rsidRPr="00ED0FB8" w14:paraId="36392F87" w14:textId="77777777" w:rsidTr="00ED0FB8">
        <w:trPr>
          <w:tblCellSpacing w:w="15" w:type="dxa"/>
        </w:trPr>
        <w:tc>
          <w:tcPr>
            <w:tcW w:w="0" w:type="auto"/>
            <w:vAlign w:val="center"/>
            <w:hideMark/>
          </w:tcPr>
          <w:p w14:paraId="790F163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Quality of Life and Care</w:t>
            </w:r>
          </w:p>
        </w:tc>
        <w:tc>
          <w:tcPr>
            <w:tcW w:w="0" w:type="auto"/>
            <w:vAlign w:val="center"/>
            <w:hideMark/>
          </w:tcPr>
          <w:p w14:paraId="52D457F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374018E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3</w:t>
            </w:r>
          </w:p>
        </w:tc>
        <w:tc>
          <w:tcPr>
            <w:tcW w:w="0" w:type="auto"/>
            <w:vAlign w:val="center"/>
            <w:hideMark/>
          </w:tcPr>
          <w:p w14:paraId="3108B5F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r>
      <w:tr w:rsidR="00ED0FB8" w:rsidRPr="00ED0FB8" w14:paraId="1A63A6D3" w14:textId="77777777" w:rsidTr="00ED0FB8">
        <w:trPr>
          <w:tblCellSpacing w:w="15" w:type="dxa"/>
        </w:trPr>
        <w:tc>
          <w:tcPr>
            <w:tcW w:w="0" w:type="auto"/>
            <w:vAlign w:val="center"/>
            <w:hideMark/>
          </w:tcPr>
          <w:p w14:paraId="4AE1185F"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Resident Assessment and Care Planning</w:t>
            </w:r>
          </w:p>
        </w:tc>
        <w:tc>
          <w:tcPr>
            <w:tcW w:w="0" w:type="auto"/>
            <w:vAlign w:val="center"/>
            <w:hideMark/>
          </w:tcPr>
          <w:p w14:paraId="3870D58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5BBD17F3"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004CB90C"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r>
      <w:tr w:rsidR="00ED0FB8" w:rsidRPr="00ED0FB8" w14:paraId="4379BF03" w14:textId="77777777" w:rsidTr="00ED0FB8">
        <w:trPr>
          <w:tblCellSpacing w:w="15" w:type="dxa"/>
        </w:trPr>
        <w:tc>
          <w:tcPr>
            <w:tcW w:w="0" w:type="auto"/>
            <w:vAlign w:val="center"/>
            <w:hideMark/>
          </w:tcPr>
          <w:p w14:paraId="7C03BF9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Nursing and Physician Services</w:t>
            </w:r>
          </w:p>
        </w:tc>
        <w:tc>
          <w:tcPr>
            <w:tcW w:w="0" w:type="auto"/>
            <w:vAlign w:val="center"/>
            <w:hideMark/>
          </w:tcPr>
          <w:p w14:paraId="36DA3BB6"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6D318D2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210121C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r>
      <w:tr w:rsidR="00ED0FB8" w:rsidRPr="00ED0FB8" w14:paraId="58F2D23C" w14:textId="77777777" w:rsidTr="00ED0FB8">
        <w:trPr>
          <w:tblCellSpacing w:w="15" w:type="dxa"/>
        </w:trPr>
        <w:tc>
          <w:tcPr>
            <w:tcW w:w="0" w:type="auto"/>
            <w:vAlign w:val="center"/>
            <w:hideMark/>
          </w:tcPr>
          <w:p w14:paraId="30A1A943"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Resident Rights</w:t>
            </w:r>
          </w:p>
        </w:tc>
        <w:tc>
          <w:tcPr>
            <w:tcW w:w="0" w:type="auto"/>
            <w:vAlign w:val="center"/>
            <w:hideMark/>
          </w:tcPr>
          <w:p w14:paraId="44E73AA5"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75C1947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4</w:t>
            </w:r>
          </w:p>
        </w:tc>
        <w:tc>
          <w:tcPr>
            <w:tcW w:w="0" w:type="auto"/>
            <w:vAlign w:val="center"/>
            <w:hideMark/>
          </w:tcPr>
          <w:p w14:paraId="1E69B93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5</w:t>
            </w:r>
          </w:p>
        </w:tc>
      </w:tr>
      <w:tr w:rsidR="00ED0FB8" w:rsidRPr="00ED0FB8" w14:paraId="2C86023F" w14:textId="77777777" w:rsidTr="00ED0FB8">
        <w:trPr>
          <w:tblCellSpacing w:w="15" w:type="dxa"/>
        </w:trPr>
        <w:tc>
          <w:tcPr>
            <w:tcW w:w="0" w:type="auto"/>
            <w:vAlign w:val="center"/>
            <w:hideMark/>
          </w:tcPr>
          <w:p w14:paraId="7678398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Nutrition and Dietary</w:t>
            </w:r>
          </w:p>
        </w:tc>
        <w:tc>
          <w:tcPr>
            <w:tcW w:w="0" w:type="auto"/>
            <w:vAlign w:val="center"/>
            <w:hideMark/>
          </w:tcPr>
          <w:p w14:paraId="7D4432A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3C57400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7A410C6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r>
      <w:tr w:rsidR="00ED0FB8" w:rsidRPr="00ED0FB8" w14:paraId="4708C200" w14:textId="77777777" w:rsidTr="00ED0FB8">
        <w:trPr>
          <w:tblCellSpacing w:w="15" w:type="dxa"/>
        </w:trPr>
        <w:tc>
          <w:tcPr>
            <w:tcW w:w="0" w:type="auto"/>
            <w:vAlign w:val="center"/>
            <w:hideMark/>
          </w:tcPr>
          <w:p w14:paraId="2C10E62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Pharmacy Service</w:t>
            </w:r>
          </w:p>
        </w:tc>
        <w:tc>
          <w:tcPr>
            <w:tcW w:w="0" w:type="auto"/>
            <w:vAlign w:val="center"/>
            <w:hideMark/>
          </w:tcPr>
          <w:p w14:paraId="1F5A5A02"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3</w:t>
            </w:r>
          </w:p>
        </w:tc>
        <w:tc>
          <w:tcPr>
            <w:tcW w:w="0" w:type="auto"/>
            <w:vAlign w:val="center"/>
            <w:hideMark/>
          </w:tcPr>
          <w:p w14:paraId="683BD185"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2</w:t>
            </w:r>
          </w:p>
        </w:tc>
        <w:tc>
          <w:tcPr>
            <w:tcW w:w="0" w:type="auto"/>
            <w:vAlign w:val="center"/>
            <w:hideMark/>
          </w:tcPr>
          <w:p w14:paraId="59E1D08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3</w:t>
            </w:r>
          </w:p>
        </w:tc>
      </w:tr>
      <w:tr w:rsidR="00ED0FB8" w:rsidRPr="00ED0FB8" w14:paraId="506C3187" w14:textId="77777777" w:rsidTr="00ED0FB8">
        <w:trPr>
          <w:tblCellSpacing w:w="15" w:type="dxa"/>
        </w:trPr>
        <w:tc>
          <w:tcPr>
            <w:tcW w:w="0" w:type="auto"/>
            <w:vAlign w:val="center"/>
            <w:hideMark/>
          </w:tcPr>
          <w:p w14:paraId="36074B60"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Environmental</w:t>
            </w:r>
          </w:p>
        </w:tc>
        <w:tc>
          <w:tcPr>
            <w:tcW w:w="0" w:type="auto"/>
            <w:vAlign w:val="center"/>
            <w:hideMark/>
          </w:tcPr>
          <w:p w14:paraId="50E35F6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3DCF5E0A"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57576FE3"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r>
      <w:tr w:rsidR="00ED0FB8" w:rsidRPr="00ED0FB8" w14:paraId="6FF48ACE" w14:textId="77777777" w:rsidTr="00ED0FB8">
        <w:trPr>
          <w:tblCellSpacing w:w="15" w:type="dxa"/>
        </w:trPr>
        <w:tc>
          <w:tcPr>
            <w:tcW w:w="0" w:type="auto"/>
            <w:vAlign w:val="center"/>
            <w:hideMark/>
          </w:tcPr>
          <w:p w14:paraId="61B4EE9E"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Administration</w:t>
            </w:r>
          </w:p>
        </w:tc>
        <w:tc>
          <w:tcPr>
            <w:tcW w:w="0" w:type="auto"/>
            <w:vAlign w:val="center"/>
            <w:hideMark/>
          </w:tcPr>
          <w:p w14:paraId="753316C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43FE12B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05217790"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r>
      <w:tr w:rsidR="00ED0FB8" w:rsidRPr="00ED0FB8" w14:paraId="081BA935" w14:textId="77777777" w:rsidTr="00ED0FB8">
        <w:trPr>
          <w:tblCellSpacing w:w="15" w:type="dxa"/>
        </w:trPr>
        <w:tc>
          <w:tcPr>
            <w:tcW w:w="0" w:type="auto"/>
            <w:vAlign w:val="center"/>
            <w:hideMark/>
          </w:tcPr>
          <w:p w14:paraId="137DE33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Infection Control</w:t>
            </w:r>
          </w:p>
        </w:tc>
        <w:tc>
          <w:tcPr>
            <w:tcW w:w="0" w:type="auto"/>
            <w:vAlign w:val="center"/>
            <w:hideMark/>
          </w:tcPr>
          <w:p w14:paraId="5F82A1DA"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3187FF1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2</w:t>
            </w:r>
          </w:p>
        </w:tc>
        <w:tc>
          <w:tcPr>
            <w:tcW w:w="0" w:type="auto"/>
            <w:vAlign w:val="center"/>
            <w:hideMark/>
          </w:tcPr>
          <w:p w14:paraId="4952C9FC"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r>
      <w:tr w:rsidR="00ED0FB8" w:rsidRPr="00ED0FB8" w14:paraId="644EC7A7" w14:textId="77777777" w:rsidTr="00ED0FB8">
        <w:trPr>
          <w:tblCellSpacing w:w="15" w:type="dxa"/>
        </w:trPr>
        <w:tc>
          <w:tcPr>
            <w:tcW w:w="0" w:type="auto"/>
            <w:gridSpan w:val="4"/>
            <w:vAlign w:val="center"/>
            <w:hideMark/>
          </w:tcPr>
          <w:p w14:paraId="283715DF"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Standard Inspection</w:t>
            </w:r>
          </w:p>
        </w:tc>
      </w:tr>
      <w:tr w:rsidR="00ED0FB8" w:rsidRPr="00ED0FB8" w14:paraId="46666466" w14:textId="77777777" w:rsidTr="00ED0FB8">
        <w:trPr>
          <w:tblCellSpacing w:w="15" w:type="dxa"/>
        </w:trPr>
        <w:tc>
          <w:tcPr>
            <w:tcW w:w="0" w:type="auto"/>
            <w:vAlign w:val="center"/>
            <w:hideMark/>
          </w:tcPr>
          <w:p w14:paraId="3D4E41FC"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Number of Standard Inspection Health Deficiencies</w:t>
            </w:r>
          </w:p>
        </w:tc>
        <w:tc>
          <w:tcPr>
            <w:tcW w:w="0" w:type="auto"/>
            <w:vAlign w:val="center"/>
            <w:hideMark/>
          </w:tcPr>
          <w:p w14:paraId="7E46451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8</w:t>
            </w:r>
          </w:p>
        </w:tc>
        <w:tc>
          <w:tcPr>
            <w:tcW w:w="0" w:type="auto"/>
            <w:vAlign w:val="center"/>
            <w:hideMark/>
          </w:tcPr>
          <w:p w14:paraId="68D5C72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13</w:t>
            </w:r>
          </w:p>
        </w:tc>
        <w:tc>
          <w:tcPr>
            <w:tcW w:w="0" w:type="auto"/>
            <w:vAlign w:val="center"/>
            <w:hideMark/>
          </w:tcPr>
          <w:p w14:paraId="6C45A20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14</w:t>
            </w:r>
          </w:p>
        </w:tc>
      </w:tr>
      <w:tr w:rsidR="00ED0FB8" w:rsidRPr="00ED0FB8" w14:paraId="79DD21ED" w14:textId="77777777" w:rsidTr="00ED0FB8">
        <w:trPr>
          <w:tblCellSpacing w:w="15" w:type="dxa"/>
        </w:trPr>
        <w:tc>
          <w:tcPr>
            <w:tcW w:w="0" w:type="auto"/>
            <w:vAlign w:val="center"/>
            <w:hideMark/>
          </w:tcPr>
          <w:p w14:paraId="6126862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Scope of most Severe Standard Inspection Health Deficiency</w:t>
            </w:r>
          </w:p>
        </w:tc>
        <w:tc>
          <w:tcPr>
            <w:tcW w:w="0" w:type="auto"/>
            <w:vAlign w:val="center"/>
            <w:hideMark/>
          </w:tcPr>
          <w:p w14:paraId="1DF6667C"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Some</w:t>
            </w:r>
          </w:p>
        </w:tc>
        <w:tc>
          <w:tcPr>
            <w:tcW w:w="0" w:type="auto"/>
            <w:vAlign w:val="center"/>
            <w:hideMark/>
          </w:tcPr>
          <w:p w14:paraId="10C65960"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Some</w:t>
            </w:r>
          </w:p>
        </w:tc>
        <w:tc>
          <w:tcPr>
            <w:tcW w:w="0" w:type="auto"/>
            <w:vAlign w:val="center"/>
            <w:hideMark/>
          </w:tcPr>
          <w:p w14:paraId="245F5F70"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Some</w:t>
            </w:r>
          </w:p>
        </w:tc>
      </w:tr>
      <w:tr w:rsidR="00ED0FB8" w:rsidRPr="00ED0FB8" w14:paraId="52D4EBE1" w14:textId="77777777" w:rsidTr="00ED0FB8">
        <w:trPr>
          <w:tblCellSpacing w:w="15" w:type="dxa"/>
        </w:trPr>
        <w:tc>
          <w:tcPr>
            <w:tcW w:w="0" w:type="auto"/>
            <w:vAlign w:val="center"/>
            <w:hideMark/>
          </w:tcPr>
          <w:p w14:paraId="336B83EC"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Severity of most Severe Standard Inspection Health Deficiency</w:t>
            </w:r>
          </w:p>
        </w:tc>
        <w:tc>
          <w:tcPr>
            <w:tcW w:w="0" w:type="auto"/>
            <w:vAlign w:val="center"/>
            <w:hideMark/>
          </w:tcPr>
          <w:p w14:paraId="3EB0D445"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Minimal harm or potential for actual harm</w:t>
            </w:r>
          </w:p>
        </w:tc>
        <w:tc>
          <w:tcPr>
            <w:tcW w:w="0" w:type="auto"/>
            <w:vAlign w:val="center"/>
            <w:hideMark/>
          </w:tcPr>
          <w:p w14:paraId="20CC253F"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Immediate jeopardy to resident health or safety</w:t>
            </w:r>
          </w:p>
        </w:tc>
        <w:tc>
          <w:tcPr>
            <w:tcW w:w="0" w:type="auto"/>
            <w:vAlign w:val="center"/>
            <w:hideMark/>
          </w:tcPr>
          <w:p w14:paraId="52BDB4F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Actual harm</w:t>
            </w:r>
          </w:p>
        </w:tc>
      </w:tr>
      <w:tr w:rsidR="00ED0FB8" w:rsidRPr="00ED0FB8" w14:paraId="780503FB" w14:textId="77777777" w:rsidTr="00ED0FB8">
        <w:trPr>
          <w:tblCellSpacing w:w="15" w:type="dxa"/>
        </w:trPr>
        <w:tc>
          <w:tcPr>
            <w:tcW w:w="0" w:type="auto"/>
            <w:gridSpan w:val="4"/>
            <w:vAlign w:val="center"/>
            <w:hideMark/>
          </w:tcPr>
          <w:p w14:paraId="4D6A09C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Complaint Inspection</w:t>
            </w:r>
          </w:p>
        </w:tc>
      </w:tr>
      <w:tr w:rsidR="00ED0FB8" w:rsidRPr="00ED0FB8" w14:paraId="3856B4B1" w14:textId="77777777" w:rsidTr="00ED0FB8">
        <w:trPr>
          <w:tblCellSpacing w:w="15" w:type="dxa"/>
        </w:trPr>
        <w:tc>
          <w:tcPr>
            <w:tcW w:w="0" w:type="auto"/>
            <w:vAlign w:val="center"/>
            <w:hideMark/>
          </w:tcPr>
          <w:p w14:paraId="7376B056"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Number of Complaint Inspection Health Deficiencies</w:t>
            </w:r>
          </w:p>
        </w:tc>
        <w:tc>
          <w:tcPr>
            <w:tcW w:w="0" w:type="auto"/>
            <w:vAlign w:val="center"/>
            <w:hideMark/>
          </w:tcPr>
          <w:p w14:paraId="2B57D2B2"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2</w:t>
            </w:r>
          </w:p>
        </w:tc>
        <w:tc>
          <w:tcPr>
            <w:tcW w:w="0" w:type="auto"/>
            <w:vAlign w:val="center"/>
            <w:hideMark/>
          </w:tcPr>
          <w:p w14:paraId="633ACF7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6235785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4</w:t>
            </w:r>
          </w:p>
        </w:tc>
      </w:tr>
      <w:tr w:rsidR="00ED0FB8" w:rsidRPr="00ED0FB8" w14:paraId="61060BF4" w14:textId="77777777" w:rsidTr="00ED0FB8">
        <w:trPr>
          <w:tblCellSpacing w:w="15" w:type="dxa"/>
        </w:trPr>
        <w:tc>
          <w:tcPr>
            <w:tcW w:w="0" w:type="auto"/>
            <w:vAlign w:val="center"/>
            <w:hideMark/>
          </w:tcPr>
          <w:p w14:paraId="715EB347"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lastRenderedPageBreak/>
              <w:t>          Scope of most Severe Complaint Inspection Health Deficiency</w:t>
            </w:r>
          </w:p>
        </w:tc>
        <w:tc>
          <w:tcPr>
            <w:tcW w:w="0" w:type="auto"/>
            <w:vAlign w:val="center"/>
            <w:hideMark/>
          </w:tcPr>
          <w:p w14:paraId="5910A7D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Some</w:t>
            </w:r>
          </w:p>
        </w:tc>
        <w:tc>
          <w:tcPr>
            <w:tcW w:w="0" w:type="auto"/>
            <w:vAlign w:val="center"/>
            <w:hideMark/>
          </w:tcPr>
          <w:p w14:paraId="6F040FD0"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Few</w:t>
            </w:r>
          </w:p>
        </w:tc>
        <w:tc>
          <w:tcPr>
            <w:tcW w:w="0" w:type="auto"/>
            <w:vAlign w:val="center"/>
            <w:hideMark/>
          </w:tcPr>
          <w:p w14:paraId="09DF928E"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Few</w:t>
            </w:r>
          </w:p>
        </w:tc>
      </w:tr>
      <w:tr w:rsidR="00ED0FB8" w:rsidRPr="00ED0FB8" w14:paraId="21467036" w14:textId="77777777" w:rsidTr="00ED0FB8">
        <w:trPr>
          <w:tblCellSpacing w:w="15" w:type="dxa"/>
        </w:trPr>
        <w:tc>
          <w:tcPr>
            <w:tcW w:w="0" w:type="auto"/>
            <w:vAlign w:val="center"/>
            <w:hideMark/>
          </w:tcPr>
          <w:p w14:paraId="40057C96"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Severity of most Severe Complaint Inspection Health Deficiency</w:t>
            </w:r>
          </w:p>
        </w:tc>
        <w:tc>
          <w:tcPr>
            <w:tcW w:w="0" w:type="auto"/>
            <w:vAlign w:val="center"/>
            <w:hideMark/>
          </w:tcPr>
          <w:p w14:paraId="2D89646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Immediate jeopardy to resident health or safety</w:t>
            </w:r>
          </w:p>
        </w:tc>
        <w:tc>
          <w:tcPr>
            <w:tcW w:w="0" w:type="auto"/>
            <w:vAlign w:val="center"/>
            <w:hideMark/>
          </w:tcPr>
          <w:p w14:paraId="0ADCA792"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Minimal harm or potential for actual harm</w:t>
            </w:r>
          </w:p>
        </w:tc>
        <w:tc>
          <w:tcPr>
            <w:tcW w:w="0" w:type="auto"/>
            <w:vAlign w:val="center"/>
            <w:hideMark/>
          </w:tcPr>
          <w:p w14:paraId="4E1546B5"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Immediate jeopardy to resident health or safety</w:t>
            </w:r>
          </w:p>
        </w:tc>
      </w:tr>
      <w:tr w:rsidR="00ED0FB8" w:rsidRPr="00ED0FB8" w14:paraId="3CA0ACA5" w14:textId="77777777" w:rsidTr="00ED0FB8">
        <w:trPr>
          <w:tblCellSpacing w:w="15" w:type="dxa"/>
        </w:trPr>
        <w:tc>
          <w:tcPr>
            <w:tcW w:w="0" w:type="auto"/>
            <w:gridSpan w:val="4"/>
            <w:vAlign w:val="center"/>
            <w:hideMark/>
          </w:tcPr>
          <w:p w14:paraId="264B9505"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Infection Control Inspection</w:t>
            </w:r>
          </w:p>
        </w:tc>
      </w:tr>
      <w:tr w:rsidR="00ED0FB8" w:rsidRPr="00ED0FB8" w14:paraId="074616D1" w14:textId="77777777" w:rsidTr="00ED0FB8">
        <w:trPr>
          <w:tblCellSpacing w:w="15" w:type="dxa"/>
        </w:trPr>
        <w:tc>
          <w:tcPr>
            <w:tcW w:w="0" w:type="auto"/>
            <w:vAlign w:val="center"/>
            <w:hideMark/>
          </w:tcPr>
          <w:p w14:paraId="7B0C08E2"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Number of Infection Control Inspection Health Deficiencies</w:t>
            </w:r>
          </w:p>
        </w:tc>
        <w:tc>
          <w:tcPr>
            <w:tcW w:w="0" w:type="auto"/>
            <w:vAlign w:val="center"/>
            <w:hideMark/>
          </w:tcPr>
          <w:p w14:paraId="17BDC93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66DD8B1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5C2EB79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r>
      <w:tr w:rsidR="00ED0FB8" w:rsidRPr="00ED0FB8" w14:paraId="2B1AA771" w14:textId="77777777" w:rsidTr="00ED0FB8">
        <w:trPr>
          <w:tblCellSpacing w:w="15" w:type="dxa"/>
        </w:trPr>
        <w:tc>
          <w:tcPr>
            <w:tcW w:w="0" w:type="auto"/>
            <w:vAlign w:val="center"/>
            <w:hideMark/>
          </w:tcPr>
          <w:p w14:paraId="26E6062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Scope of most Severe Infection Control Inspection Health Deficiency</w:t>
            </w:r>
          </w:p>
        </w:tc>
        <w:tc>
          <w:tcPr>
            <w:tcW w:w="0" w:type="auto"/>
            <w:vAlign w:val="center"/>
            <w:hideMark/>
          </w:tcPr>
          <w:p w14:paraId="6187B34E" w14:textId="77777777" w:rsidR="00ED0FB8" w:rsidRPr="00ED0FB8" w:rsidRDefault="00ED0FB8" w:rsidP="00ED0FB8">
            <w:pPr>
              <w:spacing w:after="0" w:line="240" w:lineRule="auto"/>
              <w:rPr>
                <w:rFonts w:ascii="Times New Roman" w:eastAsia="Times New Roman" w:hAnsi="Times New Roman" w:cs="Times New Roman"/>
                <w:sz w:val="24"/>
                <w:szCs w:val="24"/>
              </w:rPr>
            </w:pPr>
          </w:p>
        </w:tc>
        <w:tc>
          <w:tcPr>
            <w:tcW w:w="0" w:type="auto"/>
            <w:vAlign w:val="center"/>
            <w:hideMark/>
          </w:tcPr>
          <w:p w14:paraId="2DF691B3" w14:textId="77777777" w:rsidR="00ED0FB8" w:rsidRPr="00ED0FB8" w:rsidRDefault="00ED0FB8" w:rsidP="00ED0FB8">
            <w:pPr>
              <w:spacing w:after="0" w:line="240" w:lineRule="auto"/>
              <w:rPr>
                <w:rFonts w:ascii="Times New Roman" w:eastAsia="Times New Roman" w:hAnsi="Times New Roman" w:cs="Times New Roman"/>
                <w:sz w:val="20"/>
                <w:szCs w:val="20"/>
              </w:rPr>
            </w:pPr>
          </w:p>
        </w:tc>
        <w:tc>
          <w:tcPr>
            <w:tcW w:w="0" w:type="auto"/>
            <w:vAlign w:val="center"/>
            <w:hideMark/>
          </w:tcPr>
          <w:p w14:paraId="67405C1D" w14:textId="77777777" w:rsidR="00ED0FB8" w:rsidRPr="00ED0FB8" w:rsidRDefault="00ED0FB8" w:rsidP="00ED0FB8">
            <w:pPr>
              <w:spacing w:after="0" w:line="240" w:lineRule="auto"/>
              <w:rPr>
                <w:rFonts w:ascii="Times New Roman" w:eastAsia="Times New Roman" w:hAnsi="Times New Roman" w:cs="Times New Roman"/>
                <w:sz w:val="20"/>
                <w:szCs w:val="20"/>
              </w:rPr>
            </w:pPr>
          </w:p>
        </w:tc>
      </w:tr>
      <w:tr w:rsidR="00ED0FB8" w:rsidRPr="00ED0FB8" w14:paraId="0EE7936F" w14:textId="77777777" w:rsidTr="00ED0FB8">
        <w:trPr>
          <w:tblCellSpacing w:w="15" w:type="dxa"/>
        </w:trPr>
        <w:tc>
          <w:tcPr>
            <w:tcW w:w="0" w:type="auto"/>
            <w:vAlign w:val="center"/>
            <w:hideMark/>
          </w:tcPr>
          <w:p w14:paraId="38966AE6"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Severity of most Severe Infection Control Inspection Health Deficiency</w:t>
            </w:r>
          </w:p>
        </w:tc>
        <w:tc>
          <w:tcPr>
            <w:tcW w:w="0" w:type="auto"/>
            <w:vAlign w:val="center"/>
            <w:hideMark/>
          </w:tcPr>
          <w:p w14:paraId="7D8FD304" w14:textId="77777777" w:rsidR="00ED0FB8" w:rsidRPr="00ED0FB8" w:rsidRDefault="00ED0FB8" w:rsidP="00ED0FB8">
            <w:pPr>
              <w:spacing w:after="0" w:line="240" w:lineRule="auto"/>
              <w:rPr>
                <w:rFonts w:ascii="Times New Roman" w:eastAsia="Times New Roman" w:hAnsi="Times New Roman" w:cs="Times New Roman"/>
                <w:sz w:val="24"/>
                <w:szCs w:val="24"/>
              </w:rPr>
            </w:pPr>
          </w:p>
        </w:tc>
        <w:tc>
          <w:tcPr>
            <w:tcW w:w="0" w:type="auto"/>
            <w:vAlign w:val="center"/>
            <w:hideMark/>
          </w:tcPr>
          <w:p w14:paraId="119F3C03" w14:textId="77777777" w:rsidR="00ED0FB8" w:rsidRPr="00ED0FB8" w:rsidRDefault="00ED0FB8" w:rsidP="00ED0FB8">
            <w:pPr>
              <w:spacing w:after="0" w:line="240" w:lineRule="auto"/>
              <w:rPr>
                <w:rFonts w:ascii="Times New Roman" w:eastAsia="Times New Roman" w:hAnsi="Times New Roman" w:cs="Times New Roman"/>
                <w:sz w:val="20"/>
                <w:szCs w:val="20"/>
              </w:rPr>
            </w:pPr>
          </w:p>
        </w:tc>
        <w:tc>
          <w:tcPr>
            <w:tcW w:w="0" w:type="auto"/>
            <w:vAlign w:val="center"/>
            <w:hideMark/>
          </w:tcPr>
          <w:p w14:paraId="24CE06CC" w14:textId="77777777" w:rsidR="00ED0FB8" w:rsidRPr="00ED0FB8" w:rsidRDefault="00ED0FB8" w:rsidP="00ED0FB8">
            <w:pPr>
              <w:spacing w:after="0" w:line="240" w:lineRule="auto"/>
              <w:rPr>
                <w:rFonts w:ascii="Times New Roman" w:eastAsia="Times New Roman" w:hAnsi="Times New Roman" w:cs="Times New Roman"/>
                <w:sz w:val="20"/>
                <w:szCs w:val="20"/>
              </w:rPr>
            </w:pPr>
          </w:p>
        </w:tc>
      </w:tr>
      <w:tr w:rsidR="00ED0FB8" w:rsidRPr="00ED0FB8" w14:paraId="7A3D321B" w14:textId="77777777" w:rsidTr="00ED0FB8">
        <w:trPr>
          <w:tblCellSpacing w:w="15" w:type="dxa"/>
        </w:trPr>
        <w:tc>
          <w:tcPr>
            <w:tcW w:w="0" w:type="auto"/>
            <w:vAlign w:val="center"/>
            <w:hideMark/>
          </w:tcPr>
          <w:p w14:paraId="650FBC33"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Total Number of Health Deficiencies</w:t>
            </w:r>
          </w:p>
        </w:tc>
        <w:tc>
          <w:tcPr>
            <w:tcW w:w="0" w:type="auto"/>
            <w:vAlign w:val="center"/>
            <w:hideMark/>
          </w:tcPr>
          <w:p w14:paraId="27B3D72E"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10</w:t>
            </w:r>
          </w:p>
        </w:tc>
        <w:tc>
          <w:tcPr>
            <w:tcW w:w="0" w:type="auto"/>
            <w:vAlign w:val="center"/>
            <w:hideMark/>
          </w:tcPr>
          <w:p w14:paraId="3952D3B5"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14</w:t>
            </w:r>
          </w:p>
        </w:tc>
        <w:tc>
          <w:tcPr>
            <w:tcW w:w="0" w:type="auto"/>
            <w:vAlign w:val="center"/>
            <w:hideMark/>
          </w:tcPr>
          <w:p w14:paraId="399091FC"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18</w:t>
            </w:r>
          </w:p>
        </w:tc>
      </w:tr>
      <w:tr w:rsidR="00ED0FB8" w:rsidRPr="00ED0FB8" w14:paraId="2236391F" w14:textId="77777777" w:rsidTr="00ED0FB8">
        <w:trPr>
          <w:tblCellSpacing w:w="15" w:type="dxa"/>
        </w:trPr>
        <w:tc>
          <w:tcPr>
            <w:tcW w:w="0" w:type="auto"/>
            <w:vAlign w:val="center"/>
            <w:hideMark/>
          </w:tcPr>
          <w:p w14:paraId="18B8338A"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Health Deficiency Score</w:t>
            </w:r>
          </w:p>
        </w:tc>
        <w:tc>
          <w:tcPr>
            <w:tcW w:w="0" w:type="auto"/>
            <w:vAlign w:val="center"/>
            <w:hideMark/>
          </w:tcPr>
          <w:p w14:paraId="6D9E072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88</w:t>
            </w:r>
          </w:p>
        </w:tc>
        <w:tc>
          <w:tcPr>
            <w:tcW w:w="0" w:type="auto"/>
            <w:vAlign w:val="center"/>
            <w:hideMark/>
          </w:tcPr>
          <w:p w14:paraId="6286459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135</w:t>
            </w:r>
          </w:p>
        </w:tc>
        <w:tc>
          <w:tcPr>
            <w:tcW w:w="0" w:type="auto"/>
            <w:vAlign w:val="center"/>
            <w:hideMark/>
          </w:tcPr>
          <w:p w14:paraId="54281EE6"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199</w:t>
            </w:r>
          </w:p>
        </w:tc>
      </w:tr>
      <w:tr w:rsidR="00ED0FB8" w:rsidRPr="00ED0FB8" w14:paraId="27144C3B" w14:textId="77777777" w:rsidTr="00ED0FB8">
        <w:trPr>
          <w:tblCellSpacing w:w="15" w:type="dxa"/>
        </w:trPr>
        <w:tc>
          <w:tcPr>
            <w:tcW w:w="0" w:type="auto"/>
            <w:vAlign w:val="center"/>
            <w:hideMark/>
          </w:tcPr>
          <w:p w14:paraId="153A0C6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Number of Health Revisits</w:t>
            </w:r>
          </w:p>
        </w:tc>
        <w:tc>
          <w:tcPr>
            <w:tcW w:w="0" w:type="auto"/>
            <w:vAlign w:val="center"/>
            <w:hideMark/>
          </w:tcPr>
          <w:p w14:paraId="6EFA1FA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0C9D6D3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c>
          <w:tcPr>
            <w:tcW w:w="0" w:type="auto"/>
            <w:vAlign w:val="center"/>
            <w:hideMark/>
          </w:tcPr>
          <w:p w14:paraId="0E7484B8"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w:t>
            </w:r>
          </w:p>
        </w:tc>
      </w:tr>
      <w:tr w:rsidR="00ED0FB8" w:rsidRPr="00ED0FB8" w14:paraId="731EA18E" w14:textId="77777777" w:rsidTr="00ED0FB8">
        <w:trPr>
          <w:tblCellSpacing w:w="15" w:type="dxa"/>
        </w:trPr>
        <w:tc>
          <w:tcPr>
            <w:tcW w:w="0" w:type="auto"/>
            <w:vAlign w:val="center"/>
            <w:hideMark/>
          </w:tcPr>
          <w:p w14:paraId="50BD2E8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Health Revisit Score</w:t>
            </w:r>
          </w:p>
        </w:tc>
        <w:tc>
          <w:tcPr>
            <w:tcW w:w="0" w:type="auto"/>
            <w:vAlign w:val="center"/>
            <w:hideMark/>
          </w:tcPr>
          <w:p w14:paraId="04AFBD2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64F74FA9"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c>
          <w:tcPr>
            <w:tcW w:w="0" w:type="auto"/>
            <w:vAlign w:val="center"/>
            <w:hideMark/>
          </w:tcPr>
          <w:p w14:paraId="7EB7FAD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0</w:t>
            </w:r>
          </w:p>
        </w:tc>
      </w:tr>
      <w:tr w:rsidR="00ED0FB8" w:rsidRPr="00ED0FB8" w14:paraId="671EB666" w14:textId="77777777" w:rsidTr="00ED0FB8">
        <w:trPr>
          <w:tblCellSpacing w:w="15" w:type="dxa"/>
        </w:trPr>
        <w:tc>
          <w:tcPr>
            <w:tcW w:w="0" w:type="auto"/>
            <w:vAlign w:val="center"/>
            <w:hideMark/>
          </w:tcPr>
          <w:p w14:paraId="7928BF3E"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Total Health Score</w:t>
            </w:r>
          </w:p>
        </w:tc>
        <w:tc>
          <w:tcPr>
            <w:tcW w:w="0" w:type="auto"/>
            <w:vAlign w:val="center"/>
            <w:hideMark/>
          </w:tcPr>
          <w:p w14:paraId="2B3D94B4"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88</w:t>
            </w:r>
          </w:p>
        </w:tc>
        <w:tc>
          <w:tcPr>
            <w:tcW w:w="0" w:type="auto"/>
            <w:vAlign w:val="center"/>
            <w:hideMark/>
          </w:tcPr>
          <w:p w14:paraId="747E7582"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135</w:t>
            </w:r>
          </w:p>
        </w:tc>
        <w:tc>
          <w:tcPr>
            <w:tcW w:w="0" w:type="auto"/>
            <w:vAlign w:val="center"/>
            <w:hideMark/>
          </w:tcPr>
          <w:p w14:paraId="326EFE4E"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199</w:t>
            </w:r>
          </w:p>
        </w:tc>
      </w:tr>
      <w:tr w:rsidR="00ED0FB8" w:rsidRPr="00ED0FB8" w14:paraId="17EFD2DA" w14:textId="77777777" w:rsidTr="00ED0FB8">
        <w:trPr>
          <w:tblCellSpacing w:w="15" w:type="dxa"/>
        </w:trPr>
        <w:tc>
          <w:tcPr>
            <w:tcW w:w="0" w:type="auto"/>
            <w:vAlign w:val="center"/>
            <w:hideMark/>
          </w:tcPr>
          <w:p w14:paraId="20484C83"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Survey Weighting</w:t>
            </w:r>
          </w:p>
        </w:tc>
        <w:tc>
          <w:tcPr>
            <w:tcW w:w="0" w:type="auto"/>
            <w:vAlign w:val="center"/>
            <w:hideMark/>
          </w:tcPr>
          <w:p w14:paraId="10ABEED2"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1/2</w:t>
            </w:r>
          </w:p>
        </w:tc>
        <w:tc>
          <w:tcPr>
            <w:tcW w:w="0" w:type="auto"/>
            <w:vAlign w:val="center"/>
            <w:hideMark/>
          </w:tcPr>
          <w:p w14:paraId="2EF5AEBB"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1/3</w:t>
            </w:r>
          </w:p>
        </w:tc>
        <w:tc>
          <w:tcPr>
            <w:tcW w:w="0" w:type="auto"/>
            <w:vAlign w:val="center"/>
            <w:hideMark/>
          </w:tcPr>
          <w:p w14:paraId="223CF78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1/6</w:t>
            </w:r>
          </w:p>
        </w:tc>
      </w:tr>
      <w:tr w:rsidR="00ED0FB8" w:rsidRPr="00ED0FB8" w14:paraId="0099CA2F" w14:textId="77777777" w:rsidTr="00ED0FB8">
        <w:trPr>
          <w:tblCellSpacing w:w="15" w:type="dxa"/>
        </w:trPr>
        <w:tc>
          <w:tcPr>
            <w:tcW w:w="0" w:type="auto"/>
            <w:vAlign w:val="center"/>
            <w:hideMark/>
          </w:tcPr>
          <w:p w14:paraId="6678B78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Weighted Total Health Score</w:t>
            </w:r>
          </w:p>
        </w:tc>
        <w:tc>
          <w:tcPr>
            <w:tcW w:w="0" w:type="auto"/>
            <w:vAlign w:val="center"/>
            <w:hideMark/>
          </w:tcPr>
          <w:p w14:paraId="4024C68D"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44</w:t>
            </w:r>
          </w:p>
        </w:tc>
        <w:tc>
          <w:tcPr>
            <w:tcW w:w="0" w:type="auto"/>
            <w:vAlign w:val="center"/>
            <w:hideMark/>
          </w:tcPr>
          <w:p w14:paraId="5DE1DE45"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45</w:t>
            </w:r>
          </w:p>
        </w:tc>
        <w:tc>
          <w:tcPr>
            <w:tcW w:w="0" w:type="auto"/>
            <w:vAlign w:val="center"/>
            <w:hideMark/>
          </w:tcPr>
          <w:p w14:paraId="3D18EF1C"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33</w:t>
            </w:r>
          </w:p>
        </w:tc>
      </w:tr>
      <w:tr w:rsidR="00ED0FB8" w:rsidRPr="00ED0FB8" w14:paraId="6E02E1CA" w14:textId="77777777" w:rsidTr="00ED0FB8">
        <w:trPr>
          <w:tblCellSpacing w:w="15" w:type="dxa"/>
        </w:trPr>
        <w:tc>
          <w:tcPr>
            <w:tcW w:w="0" w:type="auto"/>
            <w:vAlign w:val="center"/>
            <w:hideMark/>
          </w:tcPr>
          <w:p w14:paraId="26EE2BB7"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Total Weighted Health Survey Score</w:t>
            </w:r>
          </w:p>
        </w:tc>
        <w:tc>
          <w:tcPr>
            <w:tcW w:w="0" w:type="auto"/>
            <w:gridSpan w:val="3"/>
            <w:vAlign w:val="center"/>
            <w:hideMark/>
          </w:tcPr>
          <w:p w14:paraId="1A0FDFA1" w14:textId="77777777" w:rsidR="00ED0FB8" w:rsidRPr="00ED0FB8" w:rsidRDefault="00ED0FB8" w:rsidP="00ED0FB8">
            <w:pPr>
              <w:spacing w:after="0" w:line="240" w:lineRule="auto"/>
              <w:rPr>
                <w:rFonts w:ascii="Times New Roman" w:eastAsia="Times New Roman" w:hAnsi="Times New Roman" w:cs="Times New Roman"/>
                <w:sz w:val="24"/>
                <w:szCs w:val="24"/>
              </w:rPr>
            </w:pPr>
            <w:r w:rsidRPr="00ED0FB8">
              <w:rPr>
                <w:rFonts w:ascii="Times New Roman" w:eastAsia="Times New Roman" w:hAnsi="Times New Roman" w:cs="Times New Roman"/>
                <w:sz w:val="24"/>
                <w:szCs w:val="24"/>
              </w:rPr>
              <w:t xml:space="preserve">122 </w:t>
            </w:r>
          </w:p>
        </w:tc>
      </w:tr>
    </w:tbl>
    <w:p w14:paraId="3A49F526" w14:textId="5C983FA7" w:rsidR="00247026" w:rsidRDefault="00247026"/>
    <w:p w14:paraId="57CEE094" w14:textId="368A71B9" w:rsidR="00AD4189" w:rsidRDefault="00AD4189"/>
    <w:p w14:paraId="78398585" w14:textId="51C42BD0" w:rsidR="00AD4189" w:rsidRDefault="00AD4189"/>
    <w:p w14:paraId="6DD1A500" w14:textId="1EB3D40F" w:rsidR="00AD4189" w:rsidRDefault="00AD4189"/>
    <w:p w14:paraId="73DAFC04" w14:textId="33032AFA" w:rsidR="00AD4189" w:rsidRDefault="00AD4189"/>
    <w:p w14:paraId="1B9486AC" w14:textId="2BFF43C3" w:rsidR="00AD4189" w:rsidRDefault="00AD4189"/>
    <w:p w14:paraId="7AD74A0E" w14:textId="30410076" w:rsidR="00AD4189" w:rsidRDefault="00AD4189"/>
    <w:p w14:paraId="48BB6EA2" w14:textId="5990066E" w:rsidR="00AD4189" w:rsidRDefault="00AD4189"/>
    <w:p w14:paraId="0553920A" w14:textId="72164892" w:rsidR="00AD4189" w:rsidRDefault="00AD4189"/>
    <w:p w14:paraId="5BEAF90E" w14:textId="27E8B765" w:rsidR="00AD4189" w:rsidRDefault="00AD4189">
      <w:r>
        <w:rPr>
          <w:noProof/>
        </w:rPr>
        <w:lastRenderedPageBreak/>
        <w:drawing>
          <wp:inline distT="0" distB="0" distL="0" distR="0" wp14:anchorId="2B5CBEF0" wp14:editId="1A401816">
            <wp:extent cx="5943600" cy="1629410"/>
            <wp:effectExtent l="0" t="0" r="0" b="889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4"/>
                    <a:stretch>
                      <a:fillRect/>
                    </a:stretch>
                  </pic:blipFill>
                  <pic:spPr>
                    <a:xfrm>
                      <a:off x="0" y="0"/>
                      <a:ext cx="5943600" cy="1629410"/>
                    </a:xfrm>
                    <a:prstGeom prst="rect">
                      <a:avLst/>
                    </a:prstGeom>
                  </pic:spPr>
                </pic:pic>
              </a:graphicData>
            </a:graphic>
          </wp:inline>
        </w:drawing>
      </w:r>
    </w:p>
    <w:p w14:paraId="25D06866" w14:textId="2B2DB756" w:rsidR="00AD4189" w:rsidRDefault="00AD4189">
      <w:r>
        <w:rPr>
          <w:noProof/>
        </w:rPr>
        <w:drawing>
          <wp:inline distT="0" distB="0" distL="0" distR="0" wp14:anchorId="6FE1F4EE" wp14:editId="5AD1516D">
            <wp:extent cx="5943600" cy="901700"/>
            <wp:effectExtent l="0" t="0" r="0" b="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5"/>
                    <a:stretch>
                      <a:fillRect/>
                    </a:stretch>
                  </pic:blipFill>
                  <pic:spPr>
                    <a:xfrm>
                      <a:off x="0" y="0"/>
                      <a:ext cx="5943600" cy="901700"/>
                    </a:xfrm>
                    <a:prstGeom prst="rect">
                      <a:avLst/>
                    </a:prstGeom>
                  </pic:spPr>
                </pic:pic>
              </a:graphicData>
            </a:graphic>
          </wp:inline>
        </w:drawing>
      </w:r>
    </w:p>
    <w:p w14:paraId="13DF37EF" w14:textId="17ADEAF3" w:rsidR="00AD4189" w:rsidRDefault="003D50B6">
      <w:r>
        <w:rPr>
          <w:noProof/>
        </w:rPr>
        <w:drawing>
          <wp:inline distT="0" distB="0" distL="0" distR="0" wp14:anchorId="5A2E41CB" wp14:editId="3FE38D3B">
            <wp:extent cx="5943600" cy="2564130"/>
            <wp:effectExtent l="0" t="0" r="0" b="7620"/>
            <wp:docPr id="3" name="Picture 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chart&#10;&#10;Description automatically generated"/>
                    <pic:cNvPicPr/>
                  </pic:nvPicPr>
                  <pic:blipFill>
                    <a:blip r:embed="rId6"/>
                    <a:stretch>
                      <a:fillRect/>
                    </a:stretch>
                  </pic:blipFill>
                  <pic:spPr>
                    <a:xfrm>
                      <a:off x="0" y="0"/>
                      <a:ext cx="5943600" cy="2564130"/>
                    </a:xfrm>
                    <a:prstGeom prst="rect">
                      <a:avLst/>
                    </a:prstGeom>
                  </pic:spPr>
                </pic:pic>
              </a:graphicData>
            </a:graphic>
          </wp:inline>
        </w:drawing>
      </w:r>
    </w:p>
    <w:p w14:paraId="061B2FF1" w14:textId="1C408A79" w:rsidR="003D50B6" w:rsidRDefault="003D50B6"/>
    <w:p w14:paraId="730D1374" w14:textId="57B03EA1" w:rsidR="00FA0E95" w:rsidRDefault="00FA0E95"/>
    <w:p w14:paraId="1F5F7923" w14:textId="2CB6F49B" w:rsidR="00FA0E95" w:rsidRDefault="00FA0E95"/>
    <w:p w14:paraId="01D29D54" w14:textId="07EA49C7" w:rsidR="00FA0E95" w:rsidRDefault="00FA0E95"/>
    <w:p w14:paraId="421D1BDB" w14:textId="71C272BE" w:rsidR="00FA0E95" w:rsidRDefault="00FA0E95"/>
    <w:p w14:paraId="4BB8DDE8" w14:textId="0E25E2ED" w:rsidR="00FA0E95" w:rsidRDefault="00FA0E95"/>
    <w:p w14:paraId="5E7F692D" w14:textId="58F2BD56" w:rsidR="00FA0E95" w:rsidRDefault="00FA0E95"/>
    <w:p w14:paraId="73566BD9" w14:textId="55745B57" w:rsidR="00FA0E95" w:rsidRDefault="00FA0E95"/>
    <w:p w14:paraId="6BE10E04" w14:textId="2F63AF23" w:rsidR="00FA0E95" w:rsidRDefault="00FA0E95">
      <w:r>
        <w:rPr>
          <w:noProof/>
        </w:rPr>
        <w:lastRenderedPageBreak/>
        <w:drawing>
          <wp:inline distT="0" distB="0" distL="0" distR="0" wp14:anchorId="1E42AF74" wp14:editId="09371EC4">
            <wp:extent cx="5943600" cy="4171315"/>
            <wp:effectExtent l="0" t="0" r="0" b="63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7"/>
                    <a:stretch>
                      <a:fillRect/>
                    </a:stretch>
                  </pic:blipFill>
                  <pic:spPr>
                    <a:xfrm>
                      <a:off x="0" y="0"/>
                      <a:ext cx="5943600" cy="4171315"/>
                    </a:xfrm>
                    <a:prstGeom prst="rect">
                      <a:avLst/>
                    </a:prstGeom>
                  </pic:spPr>
                </pic:pic>
              </a:graphicData>
            </a:graphic>
          </wp:inline>
        </w:drawing>
      </w:r>
    </w:p>
    <w:sectPr w:rsidR="00FA0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B8"/>
    <w:rsid w:val="00247026"/>
    <w:rsid w:val="003D50B6"/>
    <w:rsid w:val="00744EFB"/>
    <w:rsid w:val="00AD4189"/>
    <w:rsid w:val="00ED0FB8"/>
    <w:rsid w:val="00FA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9225"/>
  <w15:chartTrackingRefBased/>
  <w15:docId w15:val="{64AD1FE7-05FE-441A-97D6-33784937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41129">
      <w:bodyDiv w:val="1"/>
      <w:marLeft w:val="0"/>
      <w:marRight w:val="0"/>
      <w:marTop w:val="0"/>
      <w:marBottom w:val="0"/>
      <w:divBdr>
        <w:top w:val="none" w:sz="0" w:space="0" w:color="auto"/>
        <w:left w:val="none" w:sz="0" w:space="0" w:color="auto"/>
        <w:bottom w:val="none" w:sz="0" w:space="0" w:color="auto"/>
        <w:right w:val="none" w:sz="0" w:space="0" w:color="auto"/>
      </w:divBdr>
    </w:div>
    <w:div w:id="2136634205">
      <w:bodyDiv w:val="1"/>
      <w:marLeft w:val="0"/>
      <w:marRight w:val="0"/>
      <w:marTop w:val="0"/>
      <w:marBottom w:val="0"/>
      <w:divBdr>
        <w:top w:val="none" w:sz="0" w:space="0" w:color="auto"/>
        <w:left w:val="none" w:sz="0" w:space="0" w:color="auto"/>
        <w:bottom w:val="none" w:sz="0" w:space="0" w:color="auto"/>
        <w:right w:val="none" w:sz="0" w:space="0" w:color="auto"/>
      </w:divBdr>
      <w:divsChild>
        <w:div w:id="631181519">
          <w:marLeft w:val="0"/>
          <w:marRight w:val="0"/>
          <w:marTop w:val="0"/>
          <w:marBottom w:val="0"/>
          <w:divBdr>
            <w:top w:val="none" w:sz="0" w:space="0" w:color="auto"/>
            <w:left w:val="none" w:sz="0" w:space="0" w:color="auto"/>
            <w:bottom w:val="none" w:sz="0" w:space="0" w:color="auto"/>
            <w:right w:val="none" w:sz="0" w:space="0" w:color="auto"/>
          </w:divBdr>
          <w:divsChild>
            <w:div w:id="1951665294">
              <w:marLeft w:val="0"/>
              <w:marRight w:val="0"/>
              <w:marTop w:val="0"/>
              <w:marBottom w:val="0"/>
              <w:divBdr>
                <w:top w:val="none" w:sz="0" w:space="0" w:color="auto"/>
                <w:left w:val="none" w:sz="0" w:space="0" w:color="auto"/>
                <w:bottom w:val="none" w:sz="0" w:space="0" w:color="auto"/>
                <w:right w:val="none" w:sz="0" w:space="0" w:color="auto"/>
              </w:divBdr>
              <w:divsChild>
                <w:div w:id="582760618">
                  <w:marLeft w:val="0"/>
                  <w:marRight w:val="0"/>
                  <w:marTop w:val="0"/>
                  <w:marBottom w:val="0"/>
                  <w:divBdr>
                    <w:top w:val="none" w:sz="0" w:space="0" w:color="auto"/>
                    <w:left w:val="none" w:sz="0" w:space="0" w:color="auto"/>
                    <w:bottom w:val="none" w:sz="0" w:space="0" w:color="auto"/>
                    <w:right w:val="none" w:sz="0" w:space="0" w:color="auto"/>
                  </w:divBdr>
                  <w:divsChild>
                    <w:div w:id="889146733">
                      <w:marLeft w:val="0"/>
                      <w:marRight w:val="0"/>
                      <w:marTop w:val="0"/>
                      <w:marBottom w:val="0"/>
                      <w:divBdr>
                        <w:top w:val="none" w:sz="0" w:space="0" w:color="auto"/>
                        <w:left w:val="none" w:sz="0" w:space="0" w:color="auto"/>
                        <w:bottom w:val="none" w:sz="0" w:space="0" w:color="auto"/>
                        <w:right w:val="none" w:sz="0" w:space="0" w:color="auto"/>
                      </w:divBdr>
                    </w:div>
                    <w:div w:id="1779831560">
                      <w:marLeft w:val="0"/>
                      <w:marRight w:val="0"/>
                      <w:marTop w:val="0"/>
                      <w:marBottom w:val="0"/>
                      <w:divBdr>
                        <w:top w:val="none" w:sz="0" w:space="0" w:color="auto"/>
                        <w:left w:val="none" w:sz="0" w:space="0" w:color="auto"/>
                        <w:bottom w:val="none" w:sz="0" w:space="0" w:color="auto"/>
                        <w:right w:val="none" w:sz="0" w:space="0" w:color="auto"/>
                      </w:divBdr>
                    </w:div>
                    <w:div w:id="8319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5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Mark</dc:creator>
  <cp:keywords/>
  <dc:description/>
  <cp:lastModifiedBy>Francis, Mark</cp:lastModifiedBy>
  <cp:revision>2</cp:revision>
  <dcterms:created xsi:type="dcterms:W3CDTF">2023-05-04T20:11:00Z</dcterms:created>
  <dcterms:modified xsi:type="dcterms:W3CDTF">2023-05-04T20:11:00Z</dcterms:modified>
</cp:coreProperties>
</file>